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/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15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  z dnia ..........….................. roku.</w:t>
      </w:r>
    </w:p>
    <w:p>
      <w:pPr>
        <w:pStyle w:val="Normal"/>
        <w:jc w:val="center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BodyText"/>
        <w:ind w:left="0" w:right="1714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</w:r>
    </w:p>
    <w:p>
      <w:pPr>
        <w:pStyle w:val="BodyText"/>
        <w:ind w:left="0" w:right="1714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</w:r>
    </w:p>
    <w:p>
      <w:pPr>
        <w:pStyle w:val="BodyText"/>
        <w:ind w:left="0" w:right="1714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Klauzula</w:t>
      </w:r>
      <w:r>
        <w:rPr>
          <w:b/>
          <w:bCs/>
          <w:spacing w:val="14"/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informacyjna</w:t>
      </w:r>
      <w:r>
        <w:rPr>
          <w:b/>
          <w:bCs/>
          <w:spacing w:val="15"/>
          <w:sz w:val="20"/>
          <w:szCs w:val="20"/>
          <w:u w:val="single"/>
        </w:rPr>
        <w:t xml:space="preserve"> RODO</w:t>
      </w:r>
    </w:p>
    <w:p>
      <w:pPr>
        <w:pStyle w:val="BodyText"/>
        <w:ind w:left="0" w:right="400"/>
        <w:jc w:val="both"/>
        <w:rPr/>
      </w:pPr>
      <w:r>
        <w:rPr>
          <w:sz w:val="20"/>
          <w:szCs w:val="20"/>
        </w:rPr>
        <w:t>W celu wykonania obowiązku nałożonego art. 13 i 14 RODO</w:t>
      </w:r>
      <w:r>
        <w:rPr>
          <w:rStyle w:val="FootnoteReference"/>
          <w:sz w:val="20"/>
          <w:szCs w:val="20"/>
        </w:rPr>
        <w:footnoteReference w:id="2"/>
      </w:r>
      <w:r>
        <w:rPr>
          <w:position w:val="8"/>
          <w:sz w:val="20"/>
          <w:szCs w:val="20"/>
        </w:rPr>
        <w:t>)</w:t>
      </w:r>
      <w:r>
        <w:rPr>
          <w:sz w:val="20"/>
          <w:szCs w:val="20"/>
        </w:rPr>
        <w:t xml:space="preserve">, w związku z art. 88 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ustawy o zasadach realizacji zadań finansowanych ze środków europejskich w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perspektywie finansowej 2021-2027</w:t>
      </w:r>
      <w:r>
        <w:rPr>
          <w:rStyle w:val="FootnoteReference"/>
          <w:sz w:val="20"/>
          <w:szCs w:val="20"/>
        </w:rPr>
        <w:footnoteReference w:id="3"/>
      </w:r>
      <w:r>
        <w:rPr>
          <w:sz w:val="20"/>
          <w:szCs w:val="20"/>
        </w:rPr>
        <w:t>, informujemy o zasadach przetwarzania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Państwa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danych osobowych:</w:t>
      </w:r>
    </w:p>
    <w:p>
      <w:pPr>
        <w:pStyle w:val="BodyText"/>
        <w:ind w:left="0" w:right="40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Administratorzy</w:t>
      </w:r>
    </w:p>
    <w:p>
      <w:pPr>
        <w:pStyle w:val="BodyText"/>
        <w:tabs>
          <w:tab w:val="clear" w:pos="720"/>
          <w:tab w:val="left" w:pos="8457" w:leader="dot"/>
        </w:tabs>
        <w:ind w:left="0" w:right="146"/>
        <w:jc w:val="both"/>
        <w:rPr/>
      </w:pPr>
      <w:r>
        <w:rPr>
          <w:sz w:val="20"/>
          <w:szCs w:val="20"/>
        </w:rPr>
        <w:t>Odrębnymi administratorami Państwa danych są: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8457" w:leader="dot"/>
        </w:tabs>
        <w:ind w:hanging="360" w:left="426" w:right="146"/>
        <w:jc w:val="both"/>
        <w:rPr/>
      </w:pPr>
      <w:r>
        <w:rPr>
          <w:sz w:val="20"/>
          <w:szCs w:val="20"/>
        </w:rPr>
        <w:t xml:space="preserve">Gmina - Miasto Płock, Pl. Stary Rynek 1, 09-400 Płock, NIP 7743135712, REGON 611016086 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8457" w:leader="dot"/>
        </w:tabs>
        <w:ind w:hanging="360" w:left="426" w:right="146"/>
        <w:jc w:val="both"/>
        <w:rPr/>
      </w:pPr>
      <w:r>
        <w:rPr>
          <w:sz w:val="20"/>
          <w:szCs w:val="20"/>
        </w:rPr>
        <w:t>Instytucja Pośrednicząca Funduszy Europejskich dla Mazowsza 2021-2027, tj. Mazowiecka Jednostka Wdrażania Programów Unijnych z siedzibą przy ul. Inflanckiej 4, 00-189 Warszawa.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8457" w:leader="dot"/>
        </w:tabs>
        <w:ind w:hanging="360" w:left="426" w:right="146"/>
        <w:jc w:val="both"/>
        <w:rPr/>
      </w:pPr>
      <w:r>
        <w:rPr>
          <w:sz w:val="20"/>
          <w:szCs w:val="20"/>
        </w:rPr>
        <w:t>Zarząd Województwa Mazowieckiego będący Instytucją Zarządzającą Funduszy Europejskich dla Mazowsza 2021-2027, z siedzibą przy ul. Jagiellońskiej 26, 00-926 Warszawa.</w:t>
      </w:r>
    </w:p>
    <w:p>
      <w:pPr>
        <w:pStyle w:val="BodyText"/>
        <w:tabs>
          <w:tab w:val="clear" w:pos="720"/>
          <w:tab w:val="left" w:pos="8457" w:leader="dot"/>
        </w:tabs>
        <w:ind w:left="426" w:right="14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Cel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przetwarzania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ind w:hanging="286" w:left="426" w:right="427"/>
        <w:jc w:val="both"/>
        <w:rPr/>
      </w:pPr>
      <w:r>
        <w:rPr>
          <w:sz w:val="20"/>
          <w:szCs w:val="20"/>
        </w:rPr>
        <w:t xml:space="preserve">dane osobowe będą przetwarzane wyłącznie </w:t>
      </w:r>
      <w:r>
        <w:rPr>
          <w:b/>
          <w:bCs/>
          <w:sz w:val="20"/>
          <w:szCs w:val="20"/>
        </w:rPr>
        <w:t xml:space="preserve">w celu realizacji </w:t>
      </w:r>
      <w:bookmarkStart w:id="0" w:name="_Hlk163638788"/>
      <w:r>
        <w:rPr>
          <w:b/>
          <w:bCs/>
          <w:sz w:val="20"/>
          <w:szCs w:val="20"/>
        </w:rPr>
        <w:t>projektu pn.: „Budowa ulicy Przemysłowej - II etap obwodnicy północno - zachodniej miasta Płocka”,</w:t>
      </w:r>
      <w:bookmarkEnd w:id="0"/>
      <w:r>
        <w:rPr>
          <w:b/>
          <w:bCs/>
          <w:sz w:val="20"/>
          <w:szCs w:val="20"/>
        </w:rPr>
        <w:t xml:space="preserve"> </w:t>
      </w:r>
      <w:r>
        <w:rPr>
          <w:spacing w:val="-64"/>
          <w:sz w:val="20"/>
          <w:szCs w:val="20"/>
        </w:rPr>
        <w:t xml:space="preserve">    </w:t>
      </w:r>
      <w:r>
        <w:rPr>
          <w:sz w:val="20"/>
          <w:szCs w:val="20"/>
        </w:rPr>
        <w:t>w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szczególności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celu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monitorowania,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sprawozdawczości,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komunikacji, publikacji, ewaluacji, zarządzania finansowego, weryfikacji i audytów oraz do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celów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określania kwalifikowalności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uczestników;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ind w:hanging="286" w:left="426" w:right="993"/>
        <w:jc w:val="both"/>
        <w:rPr/>
      </w:pPr>
      <w:r>
        <w:rPr>
          <w:sz w:val="20"/>
          <w:szCs w:val="20"/>
        </w:rPr>
        <w:t>podanie danych jest dobrowolne, ale konieczne do realizacji wyżej wymienionego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celu.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Odmowa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ich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podania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jest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równoznaczna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 xml:space="preserve">brakiem </w:t>
      </w:r>
      <w:r>
        <w:rPr>
          <w:spacing w:val="-63"/>
          <w:sz w:val="20"/>
          <w:szCs w:val="20"/>
        </w:rPr>
        <w:t xml:space="preserve"> </w:t>
      </w:r>
      <w:r>
        <w:rPr>
          <w:sz w:val="20"/>
          <w:szCs w:val="20"/>
        </w:rPr>
        <w:t>możliwości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podjęcia stosownych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działań.</w:t>
      </w:r>
    </w:p>
    <w:p>
      <w:pPr>
        <w:pStyle w:val="ListParagraph"/>
        <w:tabs>
          <w:tab w:val="clear" w:pos="720"/>
          <w:tab w:val="left" w:pos="851" w:leader="none"/>
        </w:tabs>
        <w:ind w:hanging="0" w:left="426" w:right="993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Podstawa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przetwarzania</w:t>
      </w:r>
    </w:p>
    <w:p>
      <w:pPr>
        <w:pStyle w:val="BodyText"/>
        <w:ind w:left="0" w:right="1714"/>
        <w:jc w:val="both"/>
        <w:rPr/>
      </w:pPr>
      <w:r>
        <w:rPr>
          <w:sz w:val="20"/>
          <w:szCs w:val="20"/>
        </w:rPr>
        <w:t>Będziemy przetwarzać Państwa dane osobowe w związku z tym, że:</w:t>
      </w:r>
      <w:r>
        <w:rPr>
          <w:spacing w:val="-64"/>
          <w:sz w:val="20"/>
          <w:szCs w:val="20"/>
        </w:rPr>
        <w:t xml:space="preserve">   </w:t>
      </w:r>
      <w:r>
        <w:rPr>
          <w:sz w:val="20"/>
          <w:szCs w:val="20"/>
        </w:rPr>
        <w:t>Zobowiązuje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nas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tego</w:t>
      </w:r>
      <w:r>
        <w:rPr>
          <w:spacing w:val="3"/>
          <w:sz w:val="20"/>
          <w:szCs w:val="20"/>
        </w:rPr>
        <w:t xml:space="preserve"> </w:t>
      </w:r>
      <w:r>
        <w:rPr>
          <w:b/>
          <w:sz w:val="20"/>
          <w:szCs w:val="20"/>
        </w:rPr>
        <w:t>prawo</w:t>
      </w:r>
      <w:r>
        <w:rPr>
          <w:b/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ust. 1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lit.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c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9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ust. 2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lit.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g):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06" w:leader="none"/>
        </w:tabs>
        <w:ind w:hanging="286" w:left="426" w:right="148"/>
        <w:jc w:val="both"/>
        <w:rPr/>
      </w:pPr>
      <w:r>
        <w:rPr>
          <w:sz w:val="20"/>
          <w:szCs w:val="20"/>
        </w:rPr>
        <w:t>rozporządzenie Parlamentu Europejskiego i Rady (UE) nr 2021/1060 z 24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czerwca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2021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r.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ustanawiającego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wspólne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przepisy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dotyczące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Europejskiego Funduszu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Rozwoju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Regionalnego,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Europejskiego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Funduszu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Społecznego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 xml:space="preserve">Plus, </w:t>
      </w:r>
      <w:r>
        <w:rPr>
          <w:spacing w:val="-63"/>
          <w:sz w:val="20"/>
          <w:szCs w:val="20"/>
        </w:rPr>
        <w:t xml:space="preserve"> </w:t>
      </w:r>
      <w:r>
        <w:rPr>
          <w:sz w:val="20"/>
          <w:szCs w:val="20"/>
        </w:rPr>
        <w:t>Funduszu Spójności, Funduszu na rzecz Sprawiedliwej Transformacji 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Europejskiego Funduszu Morskiego, Rybackiego i Akwakultury, a także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przepisy finansowe na potrzeby tych funduszy oraz na potrzeby Funduszu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Azylu,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Migracji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Integracji,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Funduszu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Bezpieczeństwa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Wewnętrznego i Instrumentu Wsparcia Finansowego na rzecz Zarządzania Granicami i Polityki</w:t>
      </w:r>
      <w:r>
        <w:rPr>
          <w:spacing w:val="-64"/>
          <w:sz w:val="20"/>
          <w:szCs w:val="20"/>
        </w:rPr>
        <w:t xml:space="preserve">      </w:t>
      </w:r>
      <w:r>
        <w:rPr>
          <w:sz w:val="20"/>
          <w:szCs w:val="20"/>
        </w:rPr>
        <w:t>Wizowej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(Dz.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Urz. UE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L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231 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30.06.2021,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str. 159,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późn. zm.);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03" w:leader="none"/>
        </w:tabs>
        <w:ind w:hanging="284" w:left="426" w:right="515"/>
        <w:jc w:val="both"/>
        <w:rPr/>
      </w:pPr>
      <w:r>
        <w:rPr>
          <w:sz w:val="20"/>
          <w:szCs w:val="20"/>
        </w:rPr>
        <w:t>rozporządzenie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Parlamentu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Europejskiego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Rady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(UE)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2021/1057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24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czerwca 2021 r. ustanawiające Europejski Fundusz Społeczny Plus (EFS+)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oraz uchylające rozporządzenie (UE) nr 1296/2013 (Dz. Urz. UE L 231 z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30.06.2021,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str.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21, 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późn. zm.);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03" w:leader="none"/>
        </w:tabs>
        <w:ind w:hanging="284" w:left="426" w:right="359"/>
        <w:jc w:val="both"/>
        <w:rPr/>
      </w:pPr>
      <w:r>
        <w:rPr>
          <w:sz w:val="20"/>
          <w:szCs w:val="20"/>
        </w:rPr>
        <w:t xml:space="preserve">ustawa z dnia 28 kwietnia 2022 r. o zasadach realizacji zadań finansowanych 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ze środków europejskich w perspektywie finansowej 2021-2027, w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szczególności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87-93.</w:t>
      </w:r>
    </w:p>
    <w:p>
      <w:pPr>
        <w:pStyle w:val="ListParagraph"/>
        <w:tabs>
          <w:tab w:val="clear" w:pos="720"/>
          <w:tab w:val="left" w:pos="1103" w:leader="none"/>
        </w:tabs>
        <w:ind w:hanging="0" w:left="426" w:right="35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Sposób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pozyskiwania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</w:p>
    <w:p>
      <w:pPr>
        <w:pStyle w:val="BodyText"/>
        <w:ind w:left="0"/>
        <w:jc w:val="both"/>
        <w:rPr/>
      </w:pPr>
      <w:r>
        <w:rPr>
          <w:sz w:val="20"/>
          <w:szCs w:val="20"/>
        </w:rPr>
        <w:t>Dane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pozyskujemy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bezpośrednio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od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osób,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których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one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dotyczą,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albo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od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instytucji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i 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podmiotów zaangażowanych w realizację Programu, w tym w szczególności od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wnioskodawców,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beneficjentów,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partnerów.</w:t>
      </w:r>
    </w:p>
    <w:p>
      <w:pPr>
        <w:pStyle w:val="BodyText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Dostęp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osobowych</w:t>
      </w:r>
    </w:p>
    <w:p>
      <w:pPr>
        <w:pStyle w:val="BodyText"/>
        <w:ind w:left="0"/>
        <w:jc w:val="both"/>
        <w:rPr/>
      </w:pPr>
      <w:r>
        <w:rPr>
          <w:sz w:val="20"/>
          <w:szCs w:val="20"/>
        </w:rPr>
        <w:t>Dostęp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Państwa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osobowych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mają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pracownicy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 xml:space="preserve">współpracownicy </w:t>
      </w:r>
      <w:r>
        <w:rPr>
          <w:spacing w:val="-63"/>
          <w:sz w:val="20"/>
          <w:szCs w:val="20"/>
        </w:rPr>
        <w:t xml:space="preserve"> </w:t>
      </w:r>
      <w:r>
        <w:rPr>
          <w:sz w:val="20"/>
          <w:szCs w:val="20"/>
        </w:rPr>
        <w:t>administratora. Ponadto Państwa dane osobowe mogą być powierzane lub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udostępniane: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03" w:leader="none"/>
        </w:tabs>
        <w:ind w:hanging="284" w:left="284"/>
        <w:jc w:val="both"/>
        <w:rPr/>
      </w:pPr>
      <w:r>
        <w:rPr>
          <w:sz w:val="20"/>
          <w:szCs w:val="20"/>
        </w:rPr>
        <w:t>podmiotom,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którym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zleciliśmy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wykonywanie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zadań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ramach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 xml:space="preserve">realizacji projektu pn.: </w:t>
      </w:r>
      <w:r>
        <w:rPr>
          <w:b/>
          <w:bCs/>
          <w:sz w:val="20"/>
          <w:szCs w:val="20"/>
        </w:rPr>
        <w:t>„Budowa ulicy Przemysłowej - II etap obwodnicy północno - zachodniej miasta Płocka”,</w:t>
      </w:r>
      <w:r>
        <w:rPr>
          <w:sz w:val="20"/>
          <w:szCs w:val="20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03" w:leader="none"/>
        </w:tabs>
        <w:ind w:hanging="284" w:left="284" w:right="807"/>
        <w:jc w:val="both"/>
        <w:rPr/>
      </w:pPr>
      <w:r>
        <w:rPr>
          <w:sz w:val="20"/>
          <w:szCs w:val="20"/>
        </w:rPr>
        <w:t>organom Komisji Europejskiej, ministrowi właściwemu do spraw finansów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publicznych,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prezesowi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zakładu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ubezpieczeń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społecznych;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03" w:leader="none"/>
        </w:tabs>
        <w:ind w:hanging="284" w:left="284" w:right="745"/>
        <w:jc w:val="both"/>
        <w:rPr/>
      </w:pPr>
      <w:r>
        <w:rPr>
          <w:sz w:val="20"/>
          <w:szCs w:val="20"/>
        </w:rPr>
        <w:t>podmiotom, które wykonują dla nas usługi związane z obsługą i rozwojem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systemów teleinformatycznych, a także zapewnieniem łączności, np.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dostawcom rozwiązań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IT i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operatorom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telekomunikacyjnym;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03" w:leader="none"/>
        </w:tabs>
        <w:ind w:hanging="284" w:left="284"/>
        <w:jc w:val="both"/>
        <w:rPr/>
      </w:pPr>
      <w:r>
        <w:rPr>
          <w:sz w:val="20"/>
          <w:szCs w:val="20"/>
        </w:rPr>
        <w:t>innym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podmiotom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upoważnionym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podstawie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odrębnych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przepisów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prawa.</w:t>
      </w:r>
    </w:p>
    <w:p>
      <w:pPr>
        <w:pStyle w:val="ListParagraph"/>
        <w:tabs>
          <w:tab w:val="clear" w:pos="720"/>
          <w:tab w:val="left" w:pos="1103" w:leader="none"/>
        </w:tabs>
        <w:ind w:hanging="0" w:left="42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tabs>
          <w:tab w:val="clear" w:pos="720"/>
          <w:tab w:val="left" w:pos="1103" w:leader="none"/>
        </w:tabs>
        <w:ind w:hanging="0" w:left="42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Okres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przechowywania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</w:p>
    <w:p>
      <w:pPr>
        <w:pStyle w:val="BodyText"/>
        <w:ind w:left="0"/>
        <w:jc w:val="both"/>
        <w:rPr/>
      </w:pPr>
      <w:r>
        <w:rPr>
          <w:sz w:val="20"/>
          <w:szCs w:val="20"/>
        </w:rPr>
        <w:t>Dane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osobowe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przechowywane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okres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niezbędny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realizacji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celów </w:t>
      </w:r>
      <w:r>
        <w:rPr>
          <w:sz w:val="20"/>
          <w:szCs w:val="20"/>
        </w:rPr>
        <w:t>o</w:t>
      </w:r>
      <w:r>
        <w:rPr>
          <w:sz w:val="20"/>
          <w:szCs w:val="20"/>
        </w:rPr>
        <w:t>kreślonych</w:t>
      </w:r>
      <w:r>
        <w:rPr>
          <w:spacing w:val="-3"/>
          <w:sz w:val="20"/>
          <w:szCs w:val="20"/>
        </w:rPr>
        <w:t xml:space="preserve"> </w:t>
        <w:br/>
      </w:r>
      <w:r>
        <w:rPr>
          <w:sz w:val="20"/>
          <w:szCs w:val="20"/>
        </w:rPr>
        <w:t>w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punkcie 2.</w:t>
      </w:r>
    </w:p>
    <w:p>
      <w:pPr>
        <w:pStyle w:val="BodyText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Prawa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osób, których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dane dotyczą</w:t>
      </w:r>
    </w:p>
    <w:p>
      <w:pPr>
        <w:pStyle w:val="BodyText"/>
        <w:ind w:left="0"/>
        <w:jc w:val="both"/>
        <w:rPr/>
      </w:pPr>
      <w:r>
        <w:rPr>
          <w:sz w:val="20"/>
          <w:szCs w:val="20"/>
        </w:rPr>
        <w:t>Przysługują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Państwu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następujące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prawa: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/>
        <w:jc w:val="both"/>
        <w:rPr/>
      </w:pPr>
      <w:r>
        <w:rPr>
          <w:sz w:val="20"/>
          <w:szCs w:val="20"/>
        </w:rPr>
        <w:t>prawo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dostępu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swoich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otrzymania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ich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kopii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15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RODO);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/>
        <w:jc w:val="both"/>
        <w:rPr/>
      </w:pPr>
      <w:r>
        <w:rPr>
          <w:sz w:val="20"/>
          <w:szCs w:val="20"/>
        </w:rPr>
        <w:t>prawo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sprostowania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swoich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16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RODO);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 w:right="957"/>
        <w:jc w:val="both"/>
        <w:rPr/>
      </w:pPr>
      <w:r>
        <w:rPr>
          <w:sz w:val="20"/>
          <w:szCs w:val="20"/>
        </w:rPr>
        <w:t>prawo do usunięcia swoich danych (art. 17 RODO) - jeśli nie zaistniały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okoliczności,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 których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mowa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17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ust.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RODO;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 w:right="828"/>
        <w:jc w:val="both"/>
        <w:rPr/>
      </w:pPr>
      <w:r>
        <w:rPr>
          <w:sz w:val="20"/>
          <w:szCs w:val="20"/>
        </w:rPr>
        <w:t>prawo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żądania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od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administratora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ograniczenia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przetwarzania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swoich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18 RODO);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 w:right="108"/>
        <w:jc w:val="both"/>
        <w:rPr/>
      </w:pPr>
      <w:r>
        <w:rPr>
          <w:sz w:val="20"/>
          <w:szCs w:val="20"/>
        </w:rPr>
        <w:t>prawo do przenoszenia swoich danych (art. 20 RODO) - jeśli przetwarzanie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odbywa się na podstawie umowy: w celu jej zawarcia lub realizacji (w myśl art.</w:t>
      </w:r>
      <w:r>
        <w:rPr>
          <w:spacing w:val="-65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ust.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lit.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b RODO),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oraz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sposób zautomatyzowany</w:t>
      </w:r>
      <w:r>
        <w:rPr>
          <w:rStyle w:val="FootnoteReference"/>
          <w:sz w:val="20"/>
          <w:szCs w:val="20"/>
        </w:rPr>
        <w:footnoteReference w:id="4"/>
      </w:r>
      <w:r>
        <w:rPr>
          <w:sz w:val="20"/>
          <w:szCs w:val="20"/>
        </w:rPr>
        <w:t>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84" w:leader="none"/>
        </w:tabs>
        <w:ind w:hanging="360" w:left="284" w:right="532"/>
        <w:jc w:val="both"/>
        <w:rPr/>
      </w:pPr>
      <w:r>
        <w:rPr>
          <w:sz w:val="20"/>
          <w:szCs w:val="20"/>
        </w:rPr>
        <w:t>prawo wniesienia skargi do organu nadzorczego Prezesa Urzędu Ochrony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Danych Osobowych (art. 77 RODO) - w przypadku, gdy osoba uzna, iż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przetwarzanie jej danych osobowych narusza przepisy RODO lub inne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krajowe przepisy regulujące kwestię ochrony danych osobowych,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obowiązujące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Polsce.</w:t>
      </w:r>
    </w:p>
    <w:p>
      <w:pPr>
        <w:pStyle w:val="ListParagraph"/>
        <w:tabs>
          <w:tab w:val="clear" w:pos="720"/>
          <w:tab w:val="left" w:pos="1257" w:leader="none"/>
        </w:tabs>
        <w:ind w:hanging="0" w:left="426" w:right="53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1257" w:leader="none"/>
        </w:tabs>
        <w:ind w:hanging="361" w:left="0"/>
        <w:jc w:val="both"/>
        <w:rPr/>
      </w:pPr>
      <w:r>
        <w:rPr>
          <w:sz w:val="20"/>
          <w:szCs w:val="20"/>
        </w:rPr>
        <w:t>Zautomatyzowane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podejmowanie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decyzji</w:t>
      </w:r>
    </w:p>
    <w:p>
      <w:pPr>
        <w:pStyle w:val="BodyText"/>
        <w:ind w:left="0" w:right="395"/>
        <w:jc w:val="both"/>
        <w:rPr/>
      </w:pPr>
      <w:r>
        <w:rPr>
          <w:sz w:val="20"/>
          <w:szCs w:val="20"/>
        </w:rPr>
        <w:t>Dane osobowe nie będą podlegały zautomatyzowanemu podejmowaniu decyzji, w tym profilowaniu.</w:t>
      </w:r>
    </w:p>
    <w:p>
      <w:pPr>
        <w:pStyle w:val="BodyText"/>
        <w:ind w:left="0" w:right="395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ind w:hanging="360" w:left="0" w:right="1613"/>
        <w:jc w:val="both"/>
        <w:rPr/>
      </w:pPr>
      <w:r>
        <w:rPr>
          <w:b/>
          <w:bCs/>
          <w:sz w:val="20"/>
          <w:szCs w:val="20"/>
        </w:rPr>
        <w:t>Przekazywanie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danych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państwa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trzeciego.</w:t>
      </w:r>
      <w:r>
        <w:rPr>
          <w:sz w:val="20"/>
          <w:szCs w:val="20"/>
        </w:rPr>
        <w:t xml:space="preserve"> </w:t>
      </w:r>
    </w:p>
    <w:p>
      <w:pPr>
        <w:pStyle w:val="BodyText"/>
        <w:ind w:left="0" w:right="1613"/>
        <w:jc w:val="both"/>
        <w:rPr/>
      </w:pPr>
      <w:r>
        <w:rPr>
          <w:sz w:val="20"/>
          <w:szCs w:val="20"/>
        </w:rPr>
        <w:t>Państwa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dane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osobowe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nie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będą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przekazywane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państwa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trzeciego.</w:t>
      </w:r>
    </w:p>
    <w:p>
      <w:pPr>
        <w:pStyle w:val="BodyText"/>
        <w:ind w:left="0" w:right="1613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ind w:hanging="537" w:left="0" w:right="1600"/>
        <w:jc w:val="both"/>
        <w:rPr/>
      </w:pPr>
      <w:r>
        <w:rPr>
          <w:sz w:val="20"/>
          <w:szCs w:val="20"/>
        </w:rPr>
        <w:t>Kontakt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administratorem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Inspektorem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Ochrony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Danych</w:t>
      </w:r>
    </w:p>
    <w:p>
      <w:pPr>
        <w:pStyle w:val="BodyText"/>
        <w:tabs>
          <w:tab w:val="clear" w:pos="720"/>
          <w:tab w:val="left" w:pos="6549" w:leader="dot"/>
        </w:tabs>
        <w:ind w:left="0" w:right="176"/>
        <w:jc w:val="both"/>
        <w:rPr/>
      </w:pPr>
      <w:r>
        <w:rPr>
          <w:sz w:val="20"/>
          <w:szCs w:val="20"/>
        </w:rPr>
        <w:t>Jeśli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mają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Państwo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pytania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dotyczące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przetwarzania</w:t>
      </w:r>
      <w:r>
        <w:rPr>
          <w:spacing w:val="-5"/>
          <w:sz w:val="20"/>
          <w:szCs w:val="20"/>
        </w:rPr>
        <w:t xml:space="preserve"> danych osobowych </w:t>
      </w:r>
      <w:r>
        <w:rPr>
          <w:sz w:val="20"/>
          <w:szCs w:val="20"/>
        </w:rPr>
        <w:t>przez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Gminę - Miasto Płock w ramach realizacji projektu pn.: </w:t>
      </w:r>
      <w:r>
        <w:rPr>
          <w:b/>
          <w:bCs/>
          <w:sz w:val="20"/>
          <w:szCs w:val="20"/>
        </w:rPr>
        <w:t>„Budowa ulicy Przemysłowej - II etap obwodnicy północno - zachodniej miasta Płocka”</w:t>
      </w:r>
      <w:r>
        <w:rPr>
          <w:sz w:val="20"/>
          <w:szCs w:val="20"/>
        </w:rPr>
        <w:t xml:space="preserve">, prosimy kontaktować się z Inspektorem Ochrony Danych (IOD) w następujący </w:t>
      </w:r>
      <w:r>
        <w:rPr>
          <w:spacing w:val="-64"/>
          <w:sz w:val="20"/>
          <w:szCs w:val="20"/>
        </w:rPr>
        <w:t xml:space="preserve"> </w:t>
      </w:r>
      <w:r>
        <w:rPr>
          <w:sz w:val="20"/>
          <w:szCs w:val="20"/>
        </w:rPr>
        <w:t>sposób: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pocztą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tradycyjną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adres: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pl. Stary Rynek 1</w:t>
      </w:r>
      <w:r>
        <w:rPr>
          <w:spacing w:val="-2"/>
          <w:sz w:val="20"/>
          <w:szCs w:val="20"/>
        </w:rPr>
        <w:t xml:space="preserve">, 09-400 Płock, </w:t>
      </w:r>
      <w:r>
        <w:rPr>
          <w:sz w:val="20"/>
          <w:szCs w:val="20"/>
        </w:rPr>
        <w:t>elektronicznie: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na adres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e-mail: </w:t>
      </w:r>
      <w:hyperlink r:id="rId2">
        <w:r>
          <w:rPr>
            <w:rStyle w:val="Hyperlink"/>
            <w:sz w:val="20"/>
            <w:szCs w:val="20"/>
          </w:rPr>
          <w:t>iod@plock.eu</w:t>
        </w:r>
      </w:hyperlink>
      <w:r>
        <w:rPr>
          <w:sz w:val="20"/>
          <w:szCs w:val="20"/>
        </w:rPr>
        <w:t xml:space="preserve">. 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Jeśli mają Państwo pytania dotyczące przetwarzania przez </w:t>
      </w:r>
      <w:r>
        <w:rPr>
          <w:b/>
          <w:bCs/>
          <w:sz w:val="20"/>
          <w:szCs w:val="20"/>
        </w:rPr>
        <w:t>Instytucję Pośredniczącą tj. Mazowiecką Jednostkę Wdrażania Programów Unijnych</w:t>
      </w:r>
      <w:r>
        <w:rPr>
          <w:sz w:val="20"/>
          <w:szCs w:val="20"/>
        </w:rPr>
        <w:t xml:space="preserve"> w ramach FEM 2021-2027, prosimy kontaktować się z Inspektorem Ochrony Danych (IOD) w następujący sposób: pocztą tradycyjną na adres: ul. Inflancka 4, 00-189 Warszawa, elektronicznie: na adres e-mail: </w:t>
      </w:r>
      <w:hyperlink r:id="rId3">
        <w:r>
          <w:rPr>
            <w:rStyle w:val="Hyperlink"/>
            <w:sz w:val="20"/>
            <w:szCs w:val="20"/>
          </w:rPr>
          <w:t>iod@mazowia.eu</w:t>
        </w:r>
      </w:hyperlink>
      <w:r>
        <w:rPr>
          <w:sz w:val="20"/>
          <w:szCs w:val="20"/>
        </w:rPr>
        <w:t>.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Jeśli mają Państwo pytania dotyczące przetwarzania </w:t>
      </w:r>
      <w:r>
        <w:rPr>
          <w:b/>
          <w:bCs/>
          <w:sz w:val="20"/>
          <w:szCs w:val="20"/>
        </w:rPr>
        <w:t>przez Instytucję Zarządzającą FEM 2021-2027</w:t>
      </w:r>
      <w:r>
        <w:rPr>
          <w:sz w:val="20"/>
          <w:szCs w:val="20"/>
        </w:rPr>
        <w:t xml:space="preserve">, prosimy kontaktować się pod adresem: Urząd Marszałkowski Województwa Mazowieckiego w Warszawie, ul. Jagiellońska 26, 03-719 Warszawa, tel. (22) 5979-100, email: urzad_marszalkowski@mazovia.pl, ePUAP: /umwm/SkrytkaESP. Administrator wyznaczył inspektora ochrony danych (IOD), z którym można skontaktować się pod adresem e-mail: </w:t>
      </w:r>
      <w:hyperlink r:id="rId4">
        <w:r>
          <w:rPr>
            <w:rStyle w:val="Hyperlink"/>
            <w:sz w:val="20"/>
            <w:szCs w:val="20"/>
          </w:rPr>
          <w:t>iod@mazovia.pl</w:t>
        </w:r>
      </w:hyperlink>
      <w:r>
        <w:rPr>
          <w:sz w:val="20"/>
          <w:szCs w:val="20"/>
        </w:rPr>
        <w:t>.</w:t>
      </w:r>
    </w:p>
    <w:p>
      <w:pPr>
        <w:pStyle w:val="Normal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Potwierdzam zapoznanie się z </w:t>
      </w:r>
      <w:bookmarkStart w:id="1" w:name="_Hlk163744458"/>
      <w:r>
        <w:rPr>
          <w:sz w:val="20"/>
          <w:szCs w:val="20"/>
        </w:rPr>
        <w:t>klauzulą informacyjną RODO:</w:t>
      </w:r>
      <w:bookmarkEnd w:id="1"/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Data i podpis …………………………………………………………………………………</w:t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</w:r>
    </w:p>
    <w:sectPr>
      <w:headerReference w:type="even" r:id="rId5"/>
      <w:headerReference w:type="default" r:id="rId6"/>
      <w:headerReference w:type="first" r:id="rId7"/>
      <w:footnotePr>
        <w:numFmt w:val="decimal"/>
      </w:footnotePr>
      <w:type w:val="nextPage"/>
      <w:pgSz w:w="11906" w:h="16838"/>
      <w:pgMar w:left="1134" w:right="995" w:gutter="0" w:header="708" w:top="765" w:footer="0" w:bottom="9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i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</w:t>
      </w:r>
    </w:p>
    <w:p>
      <w:pPr>
        <w:pStyle w:val="FootnoteText"/>
        <w:rPr>
          <w:i/>
          <w:i/>
          <w:iCs/>
          <w:sz w:val="16"/>
          <w:szCs w:val="16"/>
        </w:rPr>
      </w:pPr>
      <w:r>
        <w:rPr/>
      </w:r>
    </w:p>
  </w:footnote>
  <w:footnote w:id="3">
    <w:p>
      <w:pPr>
        <w:pStyle w:val="FootnoteText"/>
        <w:rPr>
          <w:i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Ustawa z dnia 28 kwietnia 2022 r o zasadach realizacji zadań finansowanych ze środków europejskich w perspektywie finansowej 2021-2027 (Dz.U., poz. 1079), zwana dalej „ustawą wdrożeniową</w:t>
      </w:r>
    </w:p>
  </w:footnote>
  <w:footnote w:id="4">
    <w:p>
      <w:pPr>
        <w:pStyle w:val="FootnoteText"/>
        <w:rPr>
          <w:i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0" distR="114300" simplePos="0" locked="0" layoutInCell="0" allowOverlap="1" relativeHeight="3">
          <wp:simplePos x="0" y="0"/>
          <wp:positionH relativeFrom="margin">
            <wp:align>left</wp:align>
          </wp:positionH>
          <wp:positionV relativeFrom="paragraph">
            <wp:posOffset>-149860</wp:posOffset>
          </wp:positionV>
          <wp:extent cx="5755005" cy="640080"/>
          <wp:effectExtent l="0" t="0" r="0" b="0"/>
          <wp:wrapTight wrapText="bothSides">
            <wp:wrapPolygon edited="0">
              <wp:start x="1" y="0"/>
              <wp:lineTo x="1" y="21212"/>
              <wp:lineTo x="21517" y="21212"/>
              <wp:lineTo x="21517" y="0"/>
              <wp:lineTo x="1" y="0"/>
            </wp:wrapPolygon>
          </wp:wrapTight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0" distR="114300" simplePos="0" locked="0" layoutInCell="0" allowOverlap="1" relativeHeight="3">
          <wp:simplePos x="0" y="0"/>
          <wp:positionH relativeFrom="margin">
            <wp:align>left</wp:align>
          </wp:positionH>
          <wp:positionV relativeFrom="paragraph">
            <wp:posOffset>-149860</wp:posOffset>
          </wp:positionV>
          <wp:extent cx="5755005" cy="640080"/>
          <wp:effectExtent l="0" t="0" r="0" b="0"/>
          <wp:wrapTight wrapText="bothSides">
            <wp:wrapPolygon edited="0">
              <wp:start x="1" y="0"/>
              <wp:lineTo x="1" y="21212"/>
              <wp:lineTo x="21517" y="21212"/>
              <wp:lineTo x="21517" y="0"/>
              <wp:lineTo x="1" y="0"/>
            </wp:wrapPolygon>
          </wp:wrapTight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102" w:hanging="284"/>
      </w:pPr>
      <w:rPr>
        <w:sz w:val="20"/>
        <w:b w:val="false"/>
        <w:szCs w:val="20"/>
        <w:bCs w:val="false"/>
        <w:w w:val="99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8" w:hanging="284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7" w:hanging="284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75" w:hanging="284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284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3" w:hanging="284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1" w:hanging="284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10" w:hanging="284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9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105" w:hanging="286"/>
      </w:pPr>
      <w:rPr>
        <w:sz w:val="20"/>
        <w:szCs w:val="20"/>
        <w:w w:val="99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8" w:hanging="286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7" w:hanging="286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75" w:hanging="286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286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3" w:hanging="286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1" w:hanging="286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10" w:hanging="286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9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256" w:hanging="360"/>
      </w:pPr>
      <w:rPr>
        <w:sz w:val="20"/>
        <w:b/>
        <w:szCs w:val="20"/>
        <w:bCs/>
        <w:w w:val="100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0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5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8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89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5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1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6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105" w:hanging="286"/>
      </w:pPr>
      <w:rPr>
        <w:sz w:val="20"/>
        <w:szCs w:val="20"/>
        <w:w w:val="9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8" w:hanging="286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7" w:hanging="286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75" w:hanging="286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286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3" w:hanging="286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1" w:hanging="286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10" w:hanging="286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9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256" w:hanging="360"/>
      </w:pPr>
      <w:rPr>
        <w:sz w:val="20"/>
        <w:szCs w:val="20"/>
        <w:w w:val="9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0" w:hanging="36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36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5" w:hanging="36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8" w:hanging="36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9"/>
    <w:qFormat/>
    <w:pPr>
      <w:ind w:hanging="361" w:left="1256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43884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43884"/>
    <w:rPr>
      <w:color w:val="605E5C"/>
      <w:shd w:fill="E1DFDD" w:val="clear"/>
    </w:rPr>
  </w:style>
  <w:style w:type="character" w:styleId="NagwekZnak" w:customStyle="1">
    <w:name w:val="Nagłówek Znak"/>
    <w:basedOn w:val="DefaultParagraphFont"/>
    <w:uiPriority w:val="99"/>
    <w:qFormat/>
    <w:rsid w:val="00ad3fab"/>
    <w:rPr>
      <w:rFonts w:ascii="Arial" w:hAnsi="Arial" w:eastAsia="Arial" w:cs="Arial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ad3fab"/>
    <w:rPr>
      <w:rFonts w:ascii="Arial" w:hAnsi="Arial" w:eastAsia="Arial" w:cs="Arial"/>
      <w:lang w:val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7570c"/>
    <w:rPr>
      <w:rFonts w:ascii="Arial" w:hAnsi="Arial" w:eastAsia="Arial" w:cs="Arial"/>
      <w:sz w:val="20"/>
      <w:szCs w:val="20"/>
      <w:lang w:val="pl-PL"/>
    </w:rPr>
  </w:style>
  <w:style w:type="character" w:styleId="Znakiprzypiswdolnych">
    <w:name w:val="Znaki przypisów dolnych"/>
    <w:uiPriority w:val="99"/>
    <w:semiHidden/>
    <w:unhideWhenUsed/>
    <w:qFormat/>
    <w:rsid w:val="00d7570c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uiPriority w:val="1"/>
    <w:qFormat/>
    <w:pPr>
      <w:ind w:left="536"/>
    </w:pPr>
    <w:rPr>
      <w:sz w:val="24"/>
      <w:szCs w:val="24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1"/>
    <w:qFormat/>
    <w:pPr>
      <w:ind w:hanging="361" w:left="1256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d3fab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d3fab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d7570c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plock.eu" TargetMode="External"/><Relationship Id="rId3" Type="http://schemas.openxmlformats.org/officeDocument/2006/relationships/hyperlink" Target="mailto:iod@mazowia.eu" TargetMode="External"/><Relationship Id="rId4" Type="http://schemas.openxmlformats.org/officeDocument/2006/relationships/hyperlink" Target="mailto:iod@mazovia.pl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E804C-5916-4486-B15E-64465B8D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LibreOffice/25.2.5.2$Windows_X86_64 LibreOffice_project/03d19516eb2e1dd5d4ccd751a0d6f35f35e08022</Application>
  <AppVersion>15.0000</AppVersion>
  <Pages>2</Pages>
  <Words>938</Words>
  <Characters>6014</Characters>
  <CharactersWithSpaces>6902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2025-08-18T08:18:00Z</dcterms:created>
  <dc:creator>Ulatowska Anna</dc:creator>
  <dc:description/>
  <dc:language>pl-PL</dc:language>
  <cp:lastModifiedBy/>
  <cp:lastPrinted>2025-01-28T13:35:00Z</cp:lastPrinted>
  <dcterms:modified xsi:type="dcterms:W3CDTF">2025-09-15T13:52:43Z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2024-03-24T00:00:00Z</vt:filetime>
  </property>
</Properties>
</file>